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17E98" w14:textId="1C334510" w:rsidR="006B667E" w:rsidRPr="006B667E" w:rsidRDefault="006B667E" w:rsidP="006B667E">
      <w:pPr>
        <w:jc w:val="center"/>
        <w:rPr>
          <w:b/>
          <w:sz w:val="44"/>
          <w:szCs w:val="44"/>
        </w:rPr>
      </w:pPr>
      <w:r w:rsidRPr="006B667E">
        <w:rPr>
          <w:b/>
          <w:sz w:val="44"/>
          <w:szCs w:val="44"/>
        </w:rPr>
        <w:t>Lesson by:</w:t>
      </w:r>
    </w:p>
    <w:p w14:paraId="0F002DA2" w14:textId="03923CCD" w:rsidR="006B667E" w:rsidRPr="006B667E" w:rsidRDefault="006B667E" w:rsidP="006B667E">
      <w:pPr>
        <w:jc w:val="center"/>
        <w:rPr>
          <w:b/>
          <w:sz w:val="40"/>
          <w:szCs w:val="40"/>
        </w:rPr>
      </w:pPr>
      <w:r w:rsidRPr="006B667E">
        <w:rPr>
          <w:b/>
          <w:sz w:val="40"/>
          <w:szCs w:val="40"/>
        </w:rPr>
        <w:t xml:space="preserve">Mrs. </w:t>
      </w:r>
      <w:proofErr w:type="spellStart"/>
      <w:r w:rsidRPr="006B667E">
        <w:rPr>
          <w:b/>
          <w:sz w:val="40"/>
          <w:szCs w:val="40"/>
        </w:rPr>
        <w:t>Ruma</w:t>
      </w:r>
      <w:proofErr w:type="spellEnd"/>
      <w:r w:rsidRPr="006B667E">
        <w:rPr>
          <w:b/>
          <w:sz w:val="40"/>
          <w:szCs w:val="40"/>
        </w:rPr>
        <w:t xml:space="preserve"> </w:t>
      </w:r>
      <w:proofErr w:type="spellStart"/>
      <w:r w:rsidRPr="006B667E">
        <w:rPr>
          <w:b/>
          <w:sz w:val="40"/>
          <w:szCs w:val="40"/>
        </w:rPr>
        <w:t>Shaikh</w:t>
      </w:r>
      <w:proofErr w:type="spellEnd"/>
    </w:p>
    <w:p w14:paraId="6CAFA28F" w14:textId="0526DE12" w:rsidR="006B667E" w:rsidRPr="006B667E" w:rsidRDefault="006B667E" w:rsidP="006B667E">
      <w:pPr>
        <w:jc w:val="center"/>
        <w:rPr>
          <w:b/>
          <w:sz w:val="40"/>
          <w:szCs w:val="40"/>
        </w:rPr>
      </w:pPr>
      <w:r w:rsidRPr="006B667E">
        <w:rPr>
          <w:b/>
          <w:sz w:val="40"/>
          <w:szCs w:val="40"/>
        </w:rPr>
        <w:t>Mrs. Patria Bautista</w:t>
      </w:r>
    </w:p>
    <w:p w14:paraId="6E71F40E" w14:textId="3F2210F6" w:rsidR="006B667E" w:rsidRPr="006B667E" w:rsidRDefault="006B667E" w:rsidP="006B667E">
      <w:pPr>
        <w:jc w:val="center"/>
        <w:rPr>
          <w:b/>
          <w:sz w:val="40"/>
          <w:szCs w:val="40"/>
        </w:rPr>
      </w:pPr>
      <w:r w:rsidRPr="006B667E">
        <w:rPr>
          <w:b/>
          <w:sz w:val="40"/>
          <w:szCs w:val="40"/>
        </w:rPr>
        <w:t>Mrs. Betty Reyna</w:t>
      </w:r>
    </w:p>
    <w:tbl>
      <w:tblPr>
        <w:tblW w:w="5143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2"/>
        <w:gridCol w:w="1438"/>
        <w:gridCol w:w="118"/>
        <w:gridCol w:w="1873"/>
        <w:gridCol w:w="538"/>
        <w:gridCol w:w="1121"/>
        <w:gridCol w:w="2301"/>
        <w:gridCol w:w="39"/>
      </w:tblGrid>
      <w:tr w:rsidR="00AB4CFB" w:rsidRPr="00D74CE5" w14:paraId="74A11C6A" w14:textId="77777777" w:rsidTr="00B72AC4">
        <w:trPr>
          <w:trHeight w:val="1106"/>
        </w:trPr>
        <w:tc>
          <w:tcPr>
            <w:tcW w:w="2970" w:type="pct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FF769F3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OLE_LINK11"/>
            <w:bookmarkStart w:id="1" w:name="OLE_LINK12"/>
            <w:bookmarkStart w:id="2" w:name="OLE_LINK9"/>
            <w:bookmarkStart w:id="3" w:name="OLE_LINK10"/>
            <w:r w:rsidRPr="00732BFE">
              <w:rPr>
                <w:rFonts w:ascii="Times New Roman" w:hAnsi="Times New Roman"/>
                <w:b/>
                <w:sz w:val="18"/>
                <w:szCs w:val="18"/>
              </w:rPr>
              <w:t>Common Core Learning Standards</w:t>
            </w:r>
          </w:p>
          <w:p w14:paraId="71A84320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>List the standard(s) this lesson will target</w:t>
            </w:r>
          </w:p>
          <w:p w14:paraId="5F241723" w14:textId="3AF1E1A2" w:rsidR="009250F1" w:rsidRPr="00D2679C" w:rsidRDefault="009250F1" w:rsidP="009250F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30" w:type="pct"/>
            <w:gridSpan w:val="4"/>
            <w:vMerge w:val="restart"/>
            <w:shd w:val="clear" w:color="auto" w:fill="D9D9D9"/>
          </w:tcPr>
          <w:p w14:paraId="069884F1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732BFE">
              <w:rPr>
                <w:rFonts w:ascii="Times New Roman" w:hAnsi="Times New Roman"/>
                <w:b/>
                <w:sz w:val="18"/>
                <w:szCs w:val="18"/>
              </w:rPr>
              <w:t>Culminating Focus Question</w:t>
            </w:r>
          </w:p>
          <w:p w14:paraId="2430C242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 xml:space="preserve">This should be an open-ended question that requires students to think critically about the information and/or ideas contained in a text. </w:t>
            </w:r>
          </w:p>
          <w:p w14:paraId="7D9913FF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 xml:space="preserve">Your question should be aligned to the objective and the standard(s) you are addressing. It should also align to the key characteristics and big ideas of the text. </w:t>
            </w:r>
          </w:p>
        </w:tc>
      </w:tr>
      <w:tr w:rsidR="00AB4CFB" w:rsidRPr="00D74CE5" w14:paraId="6A30B4D1" w14:textId="77777777" w:rsidTr="00B72AC4">
        <w:trPr>
          <w:trHeight w:val="495"/>
        </w:trPr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BB7FF" w14:textId="77777777" w:rsidR="003E3912" w:rsidRDefault="003E3912" w:rsidP="00173FA0">
            <w:pPr>
              <w:shd w:val="clear" w:color="auto" w:fill="B2B2B2"/>
              <w:spacing w:after="0"/>
              <w:rPr>
                <w:rFonts w:ascii="Times New Roman" w:eastAsiaTheme="minorEastAsia" w:hAnsi="Times New Roman"/>
                <w:sz w:val="28"/>
                <w:szCs w:val="28"/>
                <w:lang w:bidi="ar-SA"/>
              </w:rPr>
            </w:pPr>
            <w:r w:rsidRPr="009D601D">
              <w:rPr>
                <w:rFonts w:ascii="Times New Roman" w:eastAsiaTheme="minorEastAsia" w:hAnsi="Times New Roman"/>
                <w:sz w:val="28"/>
                <w:szCs w:val="28"/>
                <w:lang w:bidi="ar-SA"/>
              </w:rPr>
              <w:t xml:space="preserve">STANDARD 4: The Living Environment </w:t>
            </w:r>
          </w:p>
          <w:p w14:paraId="6248F720" w14:textId="77777777" w:rsidR="00600FDC" w:rsidRPr="00637870" w:rsidRDefault="00600FDC" w:rsidP="00173FA0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637870"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  <w:t>SL.3.1</w:t>
            </w:r>
            <w:r w:rsidRPr="00637870">
              <w:rPr>
                <w:rFonts w:ascii="Times New Roman" w:eastAsiaTheme="minorEastAsia" w:hAnsi="Times New Roman"/>
                <w:sz w:val="20"/>
                <w:szCs w:val="20"/>
                <w:lang w:bidi="ar-SA"/>
              </w:rPr>
              <w:t xml:space="preserve"> </w:t>
            </w:r>
            <w:r w:rsidRPr="00637870">
              <w:rPr>
                <w:rFonts w:ascii="Times New Roman" w:eastAsiaTheme="minorEastAsia" w:hAnsi="Times New Roman"/>
                <w:iCs/>
                <w:sz w:val="20"/>
                <w:szCs w:val="20"/>
                <w:lang w:bidi="ar-SA"/>
              </w:rPr>
              <w:t xml:space="preserve">Engage effectively in a range of collaborative discussions with diverse partners on grade 3 topics and texts, building on others’ ideas and expressing their own clearly. </w:t>
            </w:r>
            <w:r w:rsidRPr="00637870">
              <w:rPr>
                <w:rFonts w:ascii="Times New Roman" w:eastAsiaTheme="minorEastAsia" w:hAnsi="Times New Roman"/>
                <w:b/>
                <w:iCs/>
                <w:sz w:val="20"/>
                <w:szCs w:val="20"/>
                <w:lang w:bidi="ar-SA"/>
              </w:rPr>
              <w:t>SL.3.3</w:t>
            </w:r>
            <w:r w:rsidRPr="00637870">
              <w:rPr>
                <w:rFonts w:ascii="Times New Roman" w:eastAsiaTheme="minorEastAsia" w:hAnsi="Times New Roman"/>
                <w:iCs/>
                <w:sz w:val="20"/>
                <w:szCs w:val="20"/>
                <w:lang w:bidi="ar-SA"/>
              </w:rPr>
              <w:t xml:space="preserve"> Ask and answer questions about information from a speaker offering appropriate elaboration and detail</w:t>
            </w:r>
          </w:p>
          <w:p w14:paraId="243D5FB7" w14:textId="77777777" w:rsidR="00600FDC" w:rsidRPr="00637870" w:rsidRDefault="00600FDC" w:rsidP="00173F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Science Standard: The Living Environment </w:t>
            </w:r>
          </w:p>
          <w:p w14:paraId="618DC832" w14:textId="77777777" w:rsidR="00600FDC" w:rsidRPr="00637870" w:rsidRDefault="00600FDC" w:rsidP="00173F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1.2a</w:t>
            </w:r>
            <w:r w:rsidRPr="00637870">
              <w:rPr>
                <w:rFonts w:ascii="Times New Roman" w:hAnsi="Times New Roman"/>
                <w:sz w:val="20"/>
                <w:szCs w:val="20"/>
              </w:rPr>
              <w:t xml:space="preserve"> Living things grow, take in nutrients, breathe, reproduce, eliminate waste, and die. </w:t>
            </w:r>
          </w:p>
          <w:p w14:paraId="17460267" w14:textId="77777777" w:rsidR="00600FDC" w:rsidRPr="00637870" w:rsidRDefault="00600FDC" w:rsidP="00173F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3.1a</w:t>
            </w:r>
            <w:r w:rsidRPr="00637870">
              <w:rPr>
                <w:rFonts w:ascii="Times New Roman" w:hAnsi="Times New Roman"/>
                <w:sz w:val="20"/>
                <w:szCs w:val="20"/>
              </w:rPr>
              <w:t xml:space="preserve"> Each animal has different structures that serve different functions in growth, survival, and reproduction. </w:t>
            </w:r>
          </w:p>
          <w:p w14:paraId="63CBF53C" w14:textId="73D6F3E5" w:rsidR="009250F1" w:rsidRPr="00637870" w:rsidRDefault="00600FDC" w:rsidP="00173FA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Theme="minorEastAsia" w:hAnsi="Times New Roman"/>
                <w:sz w:val="20"/>
                <w:szCs w:val="20"/>
                <w:lang w:bidi="ar-SA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4.1a</w:t>
            </w:r>
            <w:r w:rsidRPr="00637870">
              <w:rPr>
                <w:rFonts w:ascii="Times New Roman" w:hAnsi="Times New Roman"/>
                <w:sz w:val="20"/>
                <w:szCs w:val="20"/>
              </w:rPr>
              <w:t xml:space="preserve"> Plants and animals have life cycles. These may include beginning of a life, development into an adult, reproduction as an adult, and eventually death.</w:t>
            </w:r>
          </w:p>
        </w:tc>
        <w:tc>
          <w:tcPr>
            <w:tcW w:w="2030" w:type="pct"/>
            <w:gridSpan w:val="4"/>
            <w:vMerge/>
            <w:shd w:val="clear" w:color="auto" w:fill="D9D9D9"/>
          </w:tcPr>
          <w:p w14:paraId="228BD9D6" w14:textId="77777777" w:rsidR="009250F1" w:rsidRPr="00637870" w:rsidRDefault="009250F1" w:rsidP="009250F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4CFB" w:rsidRPr="00D74CE5" w14:paraId="309736AD" w14:textId="77777777" w:rsidTr="00B72AC4">
        <w:trPr>
          <w:trHeight w:val="314"/>
        </w:trPr>
        <w:tc>
          <w:tcPr>
            <w:tcW w:w="2970" w:type="pct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69959A1A" w14:textId="2ED3E733" w:rsidR="009250F1" w:rsidRPr="00637870" w:rsidRDefault="00AB4CFB" w:rsidP="009250F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Science </w:t>
            </w:r>
            <w:r w:rsidR="002112A4" w:rsidRPr="00637870">
              <w:rPr>
                <w:rFonts w:ascii="Times New Roman" w:hAnsi="Times New Roman"/>
                <w:b/>
                <w:sz w:val="20"/>
                <w:szCs w:val="20"/>
              </w:rPr>
              <w:t>Topic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030" w:type="pct"/>
            <w:gridSpan w:val="4"/>
            <w:vMerge/>
            <w:shd w:val="clear" w:color="auto" w:fill="D9D9D9"/>
          </w:tcPr>
          <w:p w14:paraId="2B45D208" w14:textId="77777777" w:rsidR="009250F1" w:rsidRPr="00637870" w:rsidRDefault="009250F1" w:rsidP="009250F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4CFB" w:rsidRPr="00D74CE5" w14:paraId="74BE0E8B" w14:textId="77777777" w:rsidTr="00B72AC4">
        <w:trPr>
          <w:trHeight w:val="584"/>
        </w:trPr>
        <w:tc>
          <w:tcPr>
            <w:tcW w:w="2970" w:type="pct"/>
            <w:gridSpan w:val="4"/>
          </w:tcPr>
          <w:p w14:paraId="34196669" w14:textId="0D02C823" w:rsidR="009250F1" w:rsidRPr="00E90A5E" w:rsidRDefault="00EA0D67" w:rsidP="00190B1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color w:val="1A1A1A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 New Roman" w:eastAsiaTheme="minorHAnsi" w:hAnsi="Times New Roman"/>
                <w:b/>
                <w:color w:val="1A1A1A"/>
                <w:sz w:val="20"/>
                <w:szCs w:val="20"/>
              </w:rPr>
              <w:t>PlayPump</w:t>
            </w:r>
            <w:proofErr w:type="spellEnd"/>
            <w:r>
              <w:rPr>
                <w:rFonts w:ascii="Times New Roman" w:eastAsiaTheme="minorHAnsi" w:hAnsi="Times New Roman"/>
                <w:b/>
                <w:color w:val="1A1A1A"/>
                <w:sz w:val="20"/>
                <w:szCs w:val="20"/>
              </w:rPr>
              <w:t xml:space="preserve"> Story</w:t>
            </w:r>
          </w:p>
        </w:tc>
        <w:tc>
          <w:tcPr>
            <w:tcW w:w="2030" w:type="pct"/>
            <w:gridSpan w:val="4"/>
          </w:tcPr>
          <w:p w14:paraId="4D7AA2A2" w14:textId="1736BD28" w:rsidR="009250F1" w:rsidRPr="00637870" w:rsidRDefault="00EA0D67" w:rsidP="00173FA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do we use water for? Why is it important to save it? What does it mean to conserve water? What tools do we use to access water?</w:t>
            </w:r>
          </w:p>
        </w:tc>
      </w:tr>
      <w:tr w:rsidR="00AB4CFB" w:rsidRPr="00D74CE5" w14:paraId="70B08AE0" w14:textId="77777777" w:rsidTr="00B72AC4">
        <w:trPr>
          <w:trHeight w:val="1394"/>
        </w:trPr>
        <w:tc>
          <w:tcPr>
            <w:tcW w:w="2970" w:type="pct"/>
            <w:gridSpan w:val="4"/>
            <w:shd w:val="clear" w:color="auto" w:fill="D9D9D9"/>
          </w:tcPr>
          <w:p w14:paraId="3A40E7B4" w14:textId="77777777" w:rsidR="009250F1" w:rsidRPr="00637870" w:rsidRDefault="009250F1" w:rsidP="009250F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Objective(s)</w:t>
            </w:r>
          </w:p>
          <w:p w14:paraId="6705ABF2" w14:textId="77777777" w:rsidR="009250F1" w:rsidRPr="00637870" w:rsidRDefault="009250F1" w:rsidP="009250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What will your students are able to do by the end of this lesson?</w:t>
            </w:r>
          </w:p>
        </w:tc>
        <w:tc>
          <w:tcPr>
            <w:tcW w:w="2030" w:type="pct"/>
            <w:gridSpan w:val="4"/>
            <w:shd w:val="clear" w:color="auto" w:fill="D9D9D9"/>
          </w:tcPr>
          <w:p w14:paraId="1B278C68" w14:textId="77777777" w:rsidR="0019701B" w:rsidRPr="00637870" w:rsidRDefault="009250F1" w:rsidP="0019701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9701B" w:rsidRPr="00637870">
              <w:rPr>
                <w:rFonts w:ascii="Times New Roman" w:hAnsi="Times New Roman"/>
                <w:b/>
                <w:sz w:val="20"/>
                <w:szCs w:val="20"/>
              </w:rPr>
              <w:t>Key Points</w:t>
            </w:r>
          </w:p>
          <w:p w14:paraId="5742373D" w14:textId="77777777" w:rsidR="0019701B" w:rsidRPr="00637870" w:rsidRDefault="0019701B" w:rsidP="0019701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What knowledge and skills are foundational to the objective?</w:t>
            </w:r>
          </w:p>
          <w:p w14:paraId="5FA24EA9" w14:textId="224E079D" w:rsidR="009250F1" w:rsidRPr="00637870" w:rsidRDefault="0019701B" w:rsidP="0019701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i/>
                <w:sz w:val="20"/>
                <w:szCs w:val="20"/>
              </w:rPr>
              <w:t>Think: In order to meet this objective, students must know/be able to do ____________________.</w:t>
            </w:r>
          </w:p>
        </w:tc>
      </w:tr>
      <w:tr w:rsidR="00AB4CFB" w:rsidRPr="00D74CE5" w14:paraId="3B02A074" w14:textId="77777777" w:rsidTr="00B72AC4">
        <w:tc>
          <w:tcPr>
            <w:tcW w:w="2970" w:type="pct"/>
            <w:gridSpan w:val="4"/>
          </w:tcPr>
          <w:p w14:paraId="7C041BB5" w14:textId="2907FE97" w:rsidR="00AB4CFB" w:rsidRDefault="00F83160" w:rsidP="00DA4826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hanging="720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>SWBAT</w:t>
            </w:r>
            <w:proofErr w:type="spellEnd"/>
            <w:r w:rsidR="00654E31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 xml:space="preserve"> </w:t>
            </w:r>
            <w:r w:rsidR="00DA4826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 xml:space="preserve">describe how </w:t>
            </w:r>
            <w:proofErr w:type="spellStart"/>
            <w:r w:rsidR="00DA4826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>playpumps</w:t>
            </w:r>
            <w:proofErr w:type="spellEnd"/>
            <w:r w:rsidR="00DA4826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 xml:space="preserve"> work</w:t>
            </w:r>
          </w:p>
          <w:p w14:paraId="070F0CF6" w14:textId="77777777" w:rsidR="00654E31" w:rsidRPr="00654E31" w:rsidRDefault="00654E31" w:rsidP="00654E3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color w:val="343434"/>
                <w:sz w:val="20"/>
                <w:szCs w:val="20"/>
                <w:lang w:bidi="ar-SA"/>
              </w:rPr>
            </w:pPr>
          </w:p>
          <w:p w14:paraId="0E4108C7" w14:textId="77777777" w:rsidR="00DA4826" w:rsidRDefault="00166C84" w:rsidP="00DA4826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hanging="720"/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</w:pPr>
            <w:r w:rsidRPr="00166C84"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 xml:space="preserve">SWBAT </w:t>
            </w:r>
            <w:r w:rsidR="00DA4826"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 xml:space="preserve">explain pros and cons of using </w:t>
            </w:r>
            <w:proofErr w:type="spellStart"/>
            <w:r w:rsidR="00DA4826"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>playpumps</w:t>
            </w:r>
            <w:proofErr w:type="spellEnd"/>
            <w:r w:rsidR="00DA4826"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 xml:space="preserve"> to access water</w:t>
            </w:r>
          </w:p>
          <w:p w14:paraId="6FFA7CE7" w14:textId="77777777" w:rsidR="00DA4826" w:rsidRDefault="00DA4826" w:rsidP="00DA482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</w:pPr>
          </w:p>
          <w:p w14:paraId="3FCC9947" w14:textId="12A33073" w:rsidR="00DA4826" w:rsidRPr="00DA4826" w:rsidRDefault="00DA4826" w:rsidP="00240689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hanging="720"/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>SWBAT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 xml:space="preserve"> to </w:t>
            </w:r>
            <w:r w:rsidR="00240689">
              <w:rPr>
                <w:rFonts w:ascii="Times New Roman" w:eastAsiaTheme="minorEastAsia" w:hAnsi="Times New Roman"/>
                <w:b/>
                <w:bCs/>
                <w:color w:val="343434"/>
                <w:sz w:val="20"/>
                <w:szCs w:val="20"/>
                <w:lang w:bidi="ar-SA"/>
              </w:rPr>
              <w:t>illustrate the main parts of the playpump</w:t>
            </w:r>
          </w:p>
        </w:tc>
        <w:tc>
          <w:tcPr>
            <w:tcW w:w="2030" w:type="pct"/>
            <w:gridSpan w:val="4"/>
          </w:tcPr>
          <w:p w14:paraId="64C49604" w14:textId="77777777" w:rsidR="00C0691E" w:rsidRDefault="00C0691E" w:rsidP="00C0691E">
            <w:pPr>
              <w:shd w:val="clear" w:color="auto" w:fill="FFFFFF"/>
              <w:spacing w:after="0"/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</w:pPr>
            <w:r w:rsidRPr="00790E14"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  <w:t>3.1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  <w:t>: Animals need water, air and food in order to live</w:t>
            </w:r>
          </w:p>
          <w:p w14:paraId="64BC152E" w14:textId="77777777" w:rsidR="00C0691E" w:rsidRDefault="00C0691E" w:rsidP="00C0691E">
            <w:pPr>
              <w:shd w:val="clear" w:color="auto" w:fill="FFFFFF"/>
              <w:spacing w:after="0"/>
              <w:rPr>
                <w:rFonts w:ascii="Times New Roman" w:eastAsiaTheme="minorEastAsia" w:hAnsi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  <w:t>Nonliving (human created or naturally occurring) things do not live and thrive</w:t>
            </w:r>
          </w:p>
          <w:p w14:paraId="272113D5" w14:textId="1E857DF9" w:rsidR="00F724F2" w:rsidRPr="00224679" w:rsidRDefault="00C0691E" w:rsidP="00C069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</w:pPr>
            <w:r w:rsidRPr="005E7417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bidi="ar-SA"/>
              </w:rPr>
              <w:t xml:space="preserve">Observing </w:t>
            </w:r>
            <w:r w:rsidRPr="005E7417">
              <w:rPr>
                <w:rFonts w:ascii="Times New Roman" w:eastAsiaTheme="minorEastAsia" w:hAnsi="Times New Roman"/>
                <w:sz w:val="20"/>
                <w:szCs w:val="20"/>
                <w:lang w:bidi="ar-SA"/>
              </w:rPr>
              <w:t>– becoming aware of an object or event by using any of the senses (or extensions of the senses) to identify properties</w:t>
            </w:r>
          </w:p>
        </w:tc>
      </w:tr>
      <w:tr w:rsidR="00C733E2" w:rsidRPr="00D74CE5" w14:paraId="1306ABB8" w14:textId="77777777" w:rsidTr="00B72AC4">
        <w:tc>
          <w:tcPr>
            <w:tcW w:w="5000" w:type="pct"/>
            <w:gridSpan w:val="8"/>
          </w:tcPr>
          <w:p w14:paraId="34C24D51" w14:textId="77777777" w:rsidR="00B72AC4" w:rsidRPr="006E0853" w:rsidRDefault="00B72AC4" w:rsidP="00B72AC4">
            <w:pPr>
              <w:spacing w:after="0"/>
              <w:jc w:val="center"/>
              <w:rPr>
                <w:rFonts w:ascii="Times" w:eastAsiaTheme="minorEastAsia" w:hAnsi="Times"/>
                <w:sz w:val="20"/>
                <w:szCs w:val="2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u w:val="single"/>
                <w:lang w:bidi="ar-SA"/>
              </w:rPr>
              <w:t>Classroom and Behavior Management:</w:t>
            </w:r>
          </w:p>
          <w:p w14:paraId="1D1CED47" w14:textId="77777777" w:rsidR="00B72AC4" w:rsidRPr="006E0853" w:rsidRDefault="00B72AC4" w:rsidP="00B72AC4">
            <w:pPr>
              <w:spacing w:after="0"/>
              <w:rPr>
                <w:rFonts w:ascii="Times" w:eastAsiaTheme="minorEastAsia" w:hAnsi="Times"/>
                <w:sz w:val="20"/>
                <w:szCs w:val="2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Strategies used:</w:t>
            </w:r>
          </w:p>
          <w:p w14:paraId="79C76FE4" w14:textId="77777777" w:rsidR="00B72AC4" w:rsidRPr="006E0853" w:rsidRDefault="00B72AC4" w:rsidP="00B72AC4">
            <w:pPr>
              <w:spacing w:after="0"/>
              <w:rPr>
                <w:rFonts w:ascii="Times" w:eastAsiaTheme="minorEastAsia" w:hAnsi="Times"/>
                <w:sz w:val="20"/>
                <w:szCs w:val="2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·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14"/>
                <w:szCs w:val="14"/>
                <w:lang w:bidi="ar-SA"/>
              </w:rPr>
              <w:t xml:space="preserve">       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1:1 Para Proximity, </w:t>
            </w:r>
            <w:proofErr w:type="spellStart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Paras</w:t>
            </w:r>
            <w:proofErr w:type="spellEnd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will be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at each group.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Paras</w:t>
            </w:r>
            <w:proofErr w:type="spellEnd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will help students stay focused on completing work and manage behaviors with appropriate methods.</w:t>
            </w:r>
          </w:p>
          <w:p w14:paraId="731C7962" w14:textId="77777777" w:rsidR="00B72AC4" w:rsidRPr="006A0F90" w:rsidRDefault="00B72AC4" w:rsidP="00B72AC4">
            <w:pPr>
              <w:numPr>
                <w:ilvl w:val="0"/>
                <w:numId w:val="7"/>
              </w:numPr>
              <w:spacing w:after="0"/>
              <w:textAlignment w:val="baseline"/>
              <w:rPr>
                <w:rFonts w:ascii="Arial" w:eastAsiaTheme="minorEastAsia" w:hAnsi="Arial" w:cs="Arial"/>
                <w:color w:val="00000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First-Then board,</w:t>
            </w:r>
          </w:p>
          <w:p w14:paraId="266992AC" w14:textId="77777777" w:rsidR="00B72AC4" w:rsidRPr="006567D0" w:rsidRDefault="00B72AC4" w:rsidP="00B72AC4">
            <w:pPr>
              <w:numPr>
                <w:ilvl w:val="0"/>
                <w:numId w:val="7"/>
              </w:numPr>
              <w:spacing w:after="0"/>
              <w:textAlignment w:val="baseline"/>
              <w:rPr>
                <w:rFonts w:ascii="Arial" w:eastAsiaTheme="minorEastAsia" w:hAnsi="Arial" w:cs="Arial"/>
                <w:color w:val="FF0000"/>
                <w:lang w:bidi="ar-SA"/>
              </w:rPr>
            </w:pPr>
            <w:proofErr w:type="spellStart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>Poms</w:t>
            </w:r>
            <w:proofErr w:type="spellEnd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>Poms</w:t>
            </w:r>
            <w:proofErr w:type="spellEnd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 xml:space="preserve"> for school store—reward system</w:t>
            </w:r>
          </w:p>
          <w:p w14:paraId="3B2CA3E1" w14:textId="77777777" w:rsidR="00B72AC4" w:rsidRPr="006E0853" w:rsidRDefault="00B72AC4" w:rsidP="00B72AC4">
            <w:pPr>
              <w:numPr>
                <w:ilvl w:val="0"/>
                <w:numId w:val="7"/>
              </w:numPr>
              <w:spacing w:after="0"/>
              <w:textAlignment w:val="baseline"/>
              <w:rPr>
                <w:rFonts w:ascii="Arial" w:eastAsiaTheme="minorEastAsia" w:hAnsi="Arial" w:cs="Arial"/>
                <w:color w:val="000000"/>
                <w:lang w:bidi="ar-SA"/>
              </w:rPr>
            </w:pPr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 xml:space="preserve">Stop Light </w:t>
            </w:r>
            <w:proofErr w:type="spellStart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>PBIS</w:t>
            </w:r>
            <w:proofErr w:type="spellEnd"/>
            <w:r w:rsidRPr="006567D0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 xml:space="preserve"> Behavior mgmt. system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of </w:t>
            </w:r>
            <w:r w:rsidRPr="006E0853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bidi="ar-SA"/>
              </w:rPr>
              <w:t xml:space="preserve">red, </w:t>
            </w:r>
            <w:r w:rsidRPr="006E0853">
              <w:rPr>
                <w:rFonts w:ascii="Times New Roman" w:eastAsiaTheme="minorEastAsia" w:hAnsi="Times New Roman"/>
                <w:b/>
                <w:bCs/>
                <w:color w:val="F1C232"/>
                <w:sz w:val="20"/>
                <w:szCs w:val="20"/>
                <w:lang w:bidi="ar-SA"/>
              </w:rPr>
              <w:t>yellow,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FF00"/>
                <w:sz w:val="20"/>
                <w:szCs w:val="20"/>
                <w:lang w:bidi="ar-SA"/>
              </w:rPr>
              <w:t xml:space="preserve">green 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(green: students are behaving appropriately, yellow: warning colors to the students as they start to engage in appropriate behaviors (</w:t>
            </w:r>
            <w:proofErr w:type="spellStart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exm</w:t>
            </w:r>
            <w:proofErr w:type="spellEnd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: calling out) red: consequence color, students have consistently engaged in, inappropriate </w:t>
            </w: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lastRenderedPageBreak/>
              <w:t>behaviors despite visual and verbal teacher warnings.</w:t>
            </w:r>
          </w:p>
          <w:p w14:paraId="3A97CEF2" w14:textId="77777777" w:rsidR="00B72AC4" w:rsidRPr="006E0853" w:rsidRDefault="00B72AC4" w:rsidP="00B72AC4">
            <w:pPr>
              <w:numPr>
                <w:ilvl w:val="0"/>
                <w:numId w:val="7"/>
              </w:numPr>
              <w:spacing w:after="0"/>
              <w:textAlignment w:val="baseline"/>
              <w:rPr>
                <w:rFonts w:ascii="Arial" w:eastAsiaTheme="minorEastAsia" w:hAnsi="Arial" w:cs="Arial"/>
                <w:color w:val="00000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Self-advocating  (students will communicate if they need a break, </w:t>
            </w:r>
            <w:proofErr w:type="spellStart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etc</w:t>
            </w:r>
            <w:proofErr w:type="spellEnd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verbally or via </w:t>
            </w:r>
            <w:proofErr w:type="spellStart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PECS</w:t>
            </w:r>
            <w:proofErr w:type="spellEnd"/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)</w:t>
            </w:r>
          </w:p>
          <w:p w14:paraId="6CEAFC71" w14:textId="77777777" w:rsidR="00B72AC4" w:rsidRPr="006E0853" w:rsidRDefault="00B72AC4" w:rsidP="00B72AC4">
            <w:pPr>
              <w:spacing w:after="0"/>
              <w:jc w:val="center"/>
              <w:rPr>
                <w:rFonts w:ascii="Times" w:eastAsiaTheme="minorEastAsia" w:hAnsi="Times"/>
                <w:sz w:val="20"/>
                <w:szCs w:val="20"/>
                <w:lang w:bidi="ar-SA"/>
              </w:rPr>
            </w:pPr>
            <w:r w:rsidRPr="006E0853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u w:val="single"/>
                <w:lang w:bidi="ar-SA"/>
              </w:rPr>
              <w:t>Overall Differentiation:</w:t>
            </w:r>
          </w:p>
          <w:p w14:paraId="0DE375C9" w14:textId="77777777" w:rsidR="00B72AC4" w:rsidRPr="007037AB" w:rsidRDefault="00B72AC4" w:rsidP="00B72AC4">
            <w:pPr>
              <w:spacing w:after="0"/>
              <w:rPr>
                <w:rFonts w:ascii="Times" w:eastAsiaTheme="minorEastAsia" w:hAnsi="Times"/>
                <w:sz w:val="20"/>
                <w:szCs w:val="20"/>
                <w:lang w:bidi="ar-SA"/>
              </w:rPr>
            </w:pPr>
            <w:r w:rsidRPr="007037AB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  <w:lang w:bidi="ar-SA"/>
              </w:rPr>
              <w:t>● Grouping and Worksheets provided are based on student level and abilities.</w:t>
            </w:r>
          </w:p>
          <w:p w14:paraId="6A2A67E0" w14:textId="77777777" w:rsidR="00B72AC4" w:rsidRDefault="00B72AC4" w:rsidP="00B72AC4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037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● Learners can say, point to or hand me </w:t>
            </w:r>
            <w:proofErr w:type="spellStart"/>
            <w:proofErr w:type="gramStart"/>
            <w:r w:rsidRPr="007037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  <w:t>PECs</w:t>
            </w:r>
            <w:proofErr w:type="spellEnd"/>
            <w:proofErr w:type="gramEnd"/>
            <w:r w:rsidRPr="007037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 symbols of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  <w:t>five senses and other words.</w:t>
            </w:r>
          </w:p>
          <w:p w14:paraId="5C891C11" w14:textId="443429F1" w:rsidR="00C733E2" w:rsidRPr="00DA4826" w:rsidRDefault="00B72AC4" w:rsidP="00DA482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037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Word Walls are available to allow students to point to words and images as well when answering questions.</w:t>
            </w:r>
            <w:r w:rsidR="00DA48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A48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Devices will be used to allow students to answer inquiries and engage in lessons.</w:t>
            </w:r>
          </w:p>
        </w:tc>
      </w:tr>
      <w:tr w:rsidR="00AB4CFB" w:rsidRPr="00D74CE5" w14:paraId="54A77C89" w14:textId="77777777" w:rsidTr="00B72AC4">
        <w:trPr>
          <w:trHeight w:val="151"/>
        </w:trPr>
        <w:tc>
          <w:tcPr>
            <w:tcW w:w="1959" w:type="pct"/>
            <w:gridSpan w:val="2"/>
          </w:tcPr>
          <w:p w14:paraId="6ED26651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Entry Routine:</w:t>
            </w:r>
          </w:p>
          <w:p w14:paraId="18AC2C03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I do</w:t>
            </w:r>
          </w:p>
        </w:tc>
        <w:tc>
          <w:tcPr>
            <w:tcW w:w="1284" w:type="pct"/>
            <w:gridSpan w:val="3"/>
          </w:tcPr>
          <w:p w14:paraId="202128DD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Students do</w:t>
            </w:r>
          </w:p>
        </w:tc>
        <w:tc>
          <w:tcPr>
            <w:tcW w:w="1757" w:type="pct"/>
            <w:gridSpan w:val="3"/>
          </w:tcPr>
          <w:p w14:paraId="33295B7C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Para(s) do</w:t>
            </w:r>
          </w:p>
        </w:tc>
      </w:tr>
      <w:tr w:rsidR="00AB4CFB" w:rsidRPr="00D74CE5" w14:paraId="466C4C42" w14:textId="77777777" w:rsidTr="00B72AC4">
        <w:trPr>
          <w:trHeight w:val="1880"/>
        </w:trPr>
        <w:tc>
          <w:tcPr>
            <w:tcW w:w="1959" w:type="pct"/>
            <w:gridSpan w:val="2"/>
          </w:tcPr>
          <w:p w14:paraId="561F207F" w14:textId="091F25E6" w:rsidR="009250F1" w:rsidRPr="00F816FF" w:rsidRDefault="009250F1" w:rsidP="00F816FF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6FF">
              <w:rPr>
                <w:rFonts w:ascii="Times New Roman" w:hAnsi="Times New Roman"/>
                <w:b/>
                <w:sz w:val="20"/>
                <w:szCs w:val="20"/>
              </w:rPr>
              <w:t>How are we feeling?</w:t>
            </w:r>
          </w:p>
          <w:p w14:paraId="2B983467" w14:textId="6FDFC674" w:rsidR="00892875" w:rsidRDefault="00892875" w:rsidP="008928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 feelin</w:t>
            </w:r>
            <w:r w:rsidR="00210E74">
              <w:rPr>
                <w:rFonts w:ascii="Times New Roman" w:hAnsi="Times New Roman"/>
                <w:sz w:val="20"/>
                <w:szCs w:val="20"/>
              </w:rPr>
              <w:t xml:space="preserve">g based boards to ask learners’ </w:t>
            </w:r>
            <w:r>
              <w:rPr>
                <w:rFonts w:ascii="Times New Roman" w:hAnsi="Times New Roman"/>
                <w:sz w:val="20"/>
                <w:szCs w:val="20"/>
              </w:rPr>
              <w:t>how they feel</w:t>
            </w:r>
            <w:r w:rsidR="0021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6CD4746" w14:textId="77777777" w:rsidR="00210E74" w:rsidRDefault="00210E74" w:rsidP="008928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618177" w14:textId="73C959CC" w:rsidR="00210E74" w:rsidRPr="00F83160" w:rsidRDefault="00210E74" w:rsidP="00F816FF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6FF">
              <w:rPr>
                <w:rFonts w:ascii="Times New Roman" w:hAnsi="Times New Roman"/>
                <w:b/>
                <w:sz w:val="20"/>
                <w:szCs w:val="20"/>
              </w:rPr>
              <w:t xml:space="preserve">Intro: </w:t>
            </w:r>
            <w:r w:rsidR="00F83160">
              <w:rPr>
                <w:rFonts w:ascii="Times New Roman" w:hAnsi="Times New Roman"/>
                <w:sz w:val="20"/>
                <w:szCs w:val="20"/>
              </w:rPr>
              <w:t xml:space="preserve"> Teaching Point on </w:t>
            </w:r>
            <w:r w:rsidR="00654E31">
              <w:rPr>
                <w:rFonts w:ascii="Times New Roman" w:hAnsi="Times New Roman"/>
                <w:sz w:val="20"/>
                <w:szCs w:val="20"/>
              </w:rPr>
              <w:t>PowerPoint</w:t>
            </w:r>
          </w:p>
        </w:tc>
        <w:tc>
          <w:tcPr>
            <w:tcW w:w="1284" w:type="pct"/>
            <w:gridSpan w:val="3"/>
          </w:tcPr>
          <w:p w14:paraId="0FB08913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have eyes on teachers</w:t>
            </w:r>
          </w:p>
          <w:p w14:paraId="02876563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raise their hands and identify class rules/procedures.</w:t>
            </w:r>
          </w:p>
          <w:p w14:paraId="1F494562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practice class rules and procedures teachers</w:t>
            </w:r>
          </w:p>
        </w:tc>
        <w:tc>
          <w:tcPr>
            <w:tcW w:w="1757" w:type="pct"/>
            <w:gridSpan w:val="3"/>
          </w:tcPr>
          <w:p w14:paraId="58F77FD8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 xml:space="preserve"> Paras are circulating the room, observing students</w:t>
            </w:r>
          </w:p>
          <w:p w14:paraId="29F057A3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prompt students to raise hands as needed, and wait to be called on before answering questions.</w:t>
            </w:r>
          </w:p>
          <w:p w14:paraId="045EDDB6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addressing student needs quickly, so they are working quietly</w:t>
            </w:r>
          </w:p>
        </w:tc>
      </w:tr>
      <w:tr w:rsidR="00AB4CFB" w:rsidRPr="00D74CE5" w14:paraId="6754F2A7" w14:textId="77777777" w:rsidTr="00B72AC4">
        <w:trPr>
          <w:trHeight w:val="322"/>
        </w:trPr>
        <w:tc>
          <w:tcPr>
            <w:tcW w:w="1959" w:type="pct"/>
            <w:gridSpan w:val="2"/>
          </w:tcPr>
          <w:p w14:paraId="43B66235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 xml:space="preserve">Engage: </w:t>
            </w:r>
          </w:p>
          <w:p w14:paraId="46E26A1D" w14:textId="0CF39FB9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4" w:type="pct"/>
            <w:gridSpan w:val="3"/>
          </w:tcPr>
          <w:p w14:paraId="770DB2B9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Students do</w:t>
            </w:r>
          </w:p>
        </w:tc>
        <w:tc>
          <w:tcPr>
            <w:tcW w:w="1757" w:type="pct"/>
            <w:gridSpan w:val="3"/>
          </w:tcPr>
          <w:p w14:paraId="638E5B64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Para(s) do</w:t>
            </w:r>
          </w:p>
        </w:tc>
      </w:tr>
      <w:tr w:rsidR="00AB4CFB" w:rsidRPr="00D74CE5" w14:paraId="095095DA" w14:textId="77777777" w:rsidTr="00B72AC4">
        <w:trPr>
          <w:trHeight w:val="1700"/>
        </w:trPr>
        <w:tc>
          <w:tcPr>
            <w:tcW w:w="1959" w:type="pct"/>
            <w:gridSpan w:val="2"/>
          </w:tcPr>
          <w:p w14:paraId="10CF223A" w14:textId="0A8CA225" w:rsidR="00545D1F" w:rsidRPr="00637870" w:rsidRDefault="00E4444A" w:rsidP="00E4444A">
            <w:p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Use a balled up paper, bean bag or other soft object to have students toss object to one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another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2A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When they catch it, they must say their name, and one way they sued water today</w:t>
            </w:r>
            <w:r w:rsidR="00AC41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872A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proofErr w:type="spellStart"/>
            <w:r w:rsidRPr="00872A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exm</w:t>
            </w:r>
            <w:proofErr w:type="spellEnd"/>
            <w:r w:rsidRPr="00872A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: Maria, washed hands) using sentence strips and visuals. Students will play until everyone has had a chance (2-3 turns) Students are challenged to come up with a different use each time. </w:t>
            </w:r>
            <w:r>
              <w:rPr>
                <w:rFonts w:ascii="Times New Roman" w:hAnsi="Times New Roman"/>
                <w:sz w:val="20"/>
                <w:szCs w:val="20"/>
              </w:rPr>
              <w:t>Encourage students to help their classmates with ideas</w:t>
            </w:r>
          </w:p>
        </w:tc>
        <w:tc>
          <w:tcPr>
            <w:tcW w:w="1284" w:type="pct"/>
            <w:gridSpan w:val="3"/>
          </w:tcPr>
          <w:p w14:paraId="7560CB5B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have eyes on teachers</w:t>
            </w:r>
          </w:p>
          <w:p w14:paraId="1D665C6B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raise their hands and follow class rules/procedures.</w:t>
            </w:r>
          </w:p>
          <w:p w14:paraId="7AF4402C" w14:textId="77777777" w:rsidR="009250F1" w:rsidRPr="00637870" w:rsidRDefault="009250F1" w:rsidP="009250F1">
            <w:p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pct"/>
            <w:gridSpan w:val="3"/>
          </w:tcPr>
          <w:p w14:paraId="074EC6E2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circulating the room, observing students</w:t>
            </w:r>
          </w:p>
          <w:p w14:paraId="743078FB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prompt students to raise hands as needed, and wait to be called on before answering questions.</w:t>
            </w:r>
          </w:p>
          <w:p w14:paraId="029E2DD2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addressing student needs quickly, so they are working quietly</w:t>
            </w:r>
          </w:p>
        </w:tc>
      </w:tr>
      <w:tr w:rsidR="00AB4CFB" w:rsidRPr="00D74CE5" w14:paraId="71FF756B" w14:textId="77777777" w:rsidTr="00B72AC4">
        <w:trPr>
          <w:trHeight w:val="251"/>
        </w:trPr>
        <w:tc>
          <w:tcPr>
            <w:tcW w:w="1959" w:type="pct"/>
            <w:gridSpan w:val="2"/>
            <w:tcBorders>
              <w:left w:val="single" w:sz="12" w:space="0" w:color="auto"/>
            </w:tcBorders>
          </w:tcPr>
          <w:p w14:paraId="73918763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Introduction:</w:t>
            </w:r>
          </w:p>
          <w:p w14:paraId="3103E4D5" w14:textId="01D61516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4" w:type="pct"/>
            <w:gridSpan w:val="3"/>
            <w:tcBorders>
              <w:right w:val="single" w:sz="4" w:space="0" w:color="auto"/>
            </w:tcBorders>
          </w:tcPr>
          <w:p w14:paraId="7D6E7E17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Students do</w:t>
            </w:r>
          </w:p>
        </w:tc>
        <w:tc>
          <w:tcPr>
            <w:tcW w:w="1757" w:type="pct"/>
            <w:gridSpan w:val="3"/>
            <w:tcBorders>
              <w:left w:val="single" w:sz="4" w:space="0" w:color="auto"/>
            </w:tcBorders>
          </w:tcPr>
          <w:p w14:paraId="12E839D6" w14:textId="77777777" w:rsidR="009250F1" w:rsidRPr="00637870" w:rsidRDefault="009250F1" w:rsidP="009250F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Para(s) do</w:t>
            </w:r>
          </w:p>
        </w:tc>
      </w:tr>
      <w:tr w:rsidR="00AB4CFB" w:rsidRPr="002724A1" w14:paraId="55353FBF" w14:textId="77777777" w:rsidTr="00B72AC4">
        <w:trPr>
          <w:trHeight w:val="6137"/>
        </w:trPr>
        <w:tc>
          <w:tcPr>
            <w:tcW w:w="1959" w:type="pct"/>
            <w:gridSpan w:val="2"/>
            <w:tcBorders>
              <w:left w:val="single" w:sz="12" w:space="0" w:color="auto"/>
            </w:tcBorders>
          </w:tcPr>
          <w:p w14:paraId="4A655C8A" w14:textId="38C163DC" w:rsidR="008C2549" w:rsidRPr="00872A28" w:rsidRDefault="008C2549" w:rsidP="00145E16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 w:rsidRPr="00F9021D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Go over re</w:t>
            </w:r>
            <w:r w:rsidR="00872A28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ad loud section with students </w:t>
            </w:r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via </w:t>
            </w:r>
            <w:proofErr w:type="spellStart"/>
            <w:proofErr w:type="gramStart"/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powerpoint</w:t>
            </w:r>
            <w:proofErr w:type="spellEnd"/>
            <w:proofErr w:type="gramEnd"/>
            <w:r w:rsidR="00872A28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. </w:t>
            </w:r>
            <w:r w:rsidRPr="00F9021D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Students will share about </w:t>
            </w:r>
            <w:proofErr w:type="spellStart"/>
            <w:r w:rsidRPr="00F9021D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playpump</w:t>
            </w:r>
            <w:proofErr w:type="spellEnd"/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 and how it</w:t>
            </w:r>
            <w:r w:rsidRPr="00F9021D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 works and importance of clean water</w:t>
            </w:r>
          </w:p>
          <w:p w14:paraId="310A6684" w14:textId="29D48E0B" w:rsidR="00F9021D" w:rsidRDefault="00F9021D" w:rsidP="00F9021D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Then, </w:t>
            </w:r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students will watch a </w:t>
            </w: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v</w:t>
            </w:r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ideo about the </w:t>
            </w:r>
            <w:proofErr w:type="spellStart"/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playpump</w:t>
            </w:r>
            <w:proofErr w:type="spellEnd"/>
          </w:p>
          <w:p w14:paraId="7E536568" w14:textId="301B8E38" w:rsidR="00F9021D" w:rsidRDefault="00F9021D" w:rsidP="00F9021D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Next, </w:t>
            </w:r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 xml:space="preserve">students will build model of </w:t>
            </w:r>
            <w:proofErr w:type="spellStart"/>
            <w:r w:rsidR="00AC410E"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playpump</w:t>
            </w:r>
            <w:proofErr w:type="spellEnd"/>
          </w:p>
          <w:p w14:paraId="4C066297" w14:textId="07D8FC87" w:rsidR="00F9021D" w:rsidRPr="00F9021D" w:rsidRDefault="00F9021D" w:rsidP="00F9021D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Lastly, illustrate parts of a pump</w:t>
            </w:r>
          </w:p>
          <w:p w14:paraId="5594AA7A" w14:textId="77777777" w:rsidR="008C2549" w:rsidRPr="00637870" w:rsidRDefault="008C2549" w:rsidP="00145E1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A88BAC" w14:textId="77777777" w:rsidR="009250F1" w:rsidRPr="00637870" w:rsidRDefault="009250F1" w:rsidP="00F816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</w:pPr>
            <w:r w:rsidRPr="00637870">
              <w:rPr>
                <w:rFonts w:ascii="Times New Roman" w:eastAsiaTheme="minorEastAsia" w:hAnsi="Times New Roman"/>
                <w:b/>
                <w:sz w:val="20"/>
                <w:szCs w:val="20"/>
                <w:lang w:bidi="ar-SA"/>
              </w:rPr>
              <w:t>Assessment</w:t>
            </w:r>
          </w:p>
          <w:p w14:paraId="480323AB" w14:textId="7099E152" w:rsidR="009250F1" w:rsidRPr="00637870" w:rsidRDefault="00654E31" w:rsidP="00F816FF">
            <w:pPr>
              <w:spacing w:after="0"/>
              <w:jc w:val="center"/>
              <w:rPr>
                <w:rFonts w:ascii="Times New Roman" w:eastAsiaTheme="minorEastAsia" w:hAnsi="Times New Roman"/>
                <w:b/>
                <w:color w:val="3F3F3F"/>
                <w:sz w:val="20"/>
                <w:szCs w:val="20"/>
                <w:lang w:bidi="ar-SA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Anecdotal</w:t>
            </w:r>
            <w:r w:rsidR="009250F1" w:rsidRPr="00637870">
              <w:rPr>
                <w:rFonts w:ascii="Times New Roman" w:hAnsi="Times New Roman"/>
                <w:sz w:val="20"/>
                <w:szCs w:val="20"/>
              </w:rPr>
              <w:t xml:space="preserve"> and worksheet review</w:t>
            </w:r>
          </w:p>
        </w:tc>
        <w:tc>
          <w:tcPr>
            <w:tcW w:w="1284" w:type="pct"/>
            <w:gridSpan w:val="3"/>
            <w:tcBorders>
              <w:right w:val="single" w:sz="4" w:space="0" w:color="auto"/>
            </w:tcBorders>
          </w:tcPr>
          <w:p w14:paraId="3B7C3D53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have eyes on teachers</w:t>
            </w:r>
          </w:p>
          <w:p w14:paraId="284969B4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are raising their hands and answering me</w:t>
            </w:r>
          </w:p>
          <w:p w14:paraId="2368DBFC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are sitting up straight per class rules.</w:t>
            </w:r>
          </w:p>
          <w:p w14:paraId="08CC11DD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Students will then transition into group activities</w:t>
            </w:r>
          </w:p>
          <w:p w14:paraId="17D6116C" w14:textId="77777777" w:rsidR="009250F1" w:rsidRPr="00637870" w:rsidRDefault="009250F1" w:rsidP="009250F1">
            <w:p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pct"/>
            <w:gridSpan w:val="3"/>
            <w:tcBorders>
              <w:left w:val="single" w:sz="4" w:space="0" w:color="auto"/>
            </w:tcBorders>
          </w:tcPr>
          <w:p w14:paraId="0A671050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circulating the room, observing students</w:t>
            </w:r>
          </w:p>
          <w:p w14:paraId="2EE989C1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prompt students to raise hands as needed, and wait to be called on before answering questions.</w:t>
            </w:r>
          </w:p>
          <w:p w14:paraId="50568FE6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 xml:space="preserve">Paras are addressing student needs quickly, </w:t>
            </w:r>
          </w:p>
          <w:p w14:paraId="23DB3BC7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bringing students to the front of the room.</w:t>
            </w:r>
          </w:p>
          <w:p w14:paraId="2C91173D" w14:textId="77777777" w:rsidR="009250F1" w:rsidRPr="00637870" w:rsidRDefault="009250F1" w:rsidP="009250F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>Paras are helping with transitions between activities, collecting and handing out material and worksheets.</w:t>
            </w:r>
          </w:p>
        </w:tc>
      </w:tr>
      <w:tr w:rsidR="009250F1" w:rsidRPr="002724A1" w14:paraId="4D18CC11" w14:textId="77777777" w:rsidTr="00B72AC4">
        <w:trPr>
          <w:trHeight w:val="419"/>
        </w:trPr>
        <w:tc>
          <w:tcPr>
            <w:tcW w:w="5000" w:type="pct"/>
            <w:gridSpan w:val="8"/>
            <w:shd w:val="clear" w:color="auto" w:fill="D9D9D9"/>
          </w:tcPr>
          <w:p w14:paraId="0D798578" w14:textId="77777777" w:rsidR="00A7266A" w:rsidRDefault="00A7266A" w:rsidP="00A7266A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8F1E58" w14:textId="21A595C5" w:rsidR="009250F1" w:rsidRDefault="009250F1" w:rsidP="00A7266A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7870">
              <w:rPr>
                <w:rFonts w:ascii="Times New Roman" w:hAnsi="Times New Roman"/>
                <w:b/>
                <w:sz w:val="20"/>
                <w:szCs w:val="20"/>
              </w:rPr>
              <w:t>Group Activity</w:t>
            </w:r>
            <w:r w:rsidR="00637870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Students will act out </w:t>
            </w:r>
            <w:proofErr w:type="spellStart"/>
            <w:r w:rsidR="007A61EA">
              <w:rPr>
                <w:rFonts w:ascii="Times New Roman" w:hAnsi="Times New Roman"/>
                <w:b/>
                <w:sz w:val="20"/>
                <w:szCs w:val="20"/>
              </w:rPr>
              <w:t>playpump</w:t>
            </w:r>
            <w:proofErr w:type="spellEnd"/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 story using LEGO models. Students will build a </w:t>
            </w:r>
            <w:proofErr w:type="spellStart"/>
            <w:r w:rsidR="007A61EA">
              <w:rPr>
                <w:rFonts w:ascii="Times New Roman" w:hAnsi="Times New Roman"/>
                <w:b/>
                <w:sz w:val="20"/>
                <w:szCs w:val="20"/>
              </w:rPr>
              <w:t>lego</w:t>
            </w:r>
            <w:proofErr w:type="spellEnd"/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A61EA">
              <w:rPr>
                <w:rFonts w:ascii="Times New Roman" w:hAnsi="Times New Roman"/>
                <w:b/>
                <w:sz w:val="20"/>
                <w:szCs w:val="20"/>
              </w:rPr>
              <w:t>waterpump</w:t>
            </w:r>
            <w:proofErr w:type="spellEnd"/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 model that will be used in your team </w:t>
            </w:r>
            <w:proofErr w:type="spellStart"/>
            <w:r w:rsidR="007A61EA">
              <w:rPr>
                <w:rFonts w:ascii="Times New Roman" w:hAnsi="Times New Roman"/>
                <w:b/>
                <w:sz w:val="20"/>
                <w:szCs w:val="20"/>
              </w:rPr>
              <w:t>Team</w:t>
            </w:r>
            <w:proofErr w:type="spellEnd"/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 model display in March 2018.  Students will illustrate their idea of the </w:t>
            </w:r>
            <w:proofErr w:type="spellStart"/>
            <w:r w:rsidR="007A61EA">
              <w:rPr>
                <w:rFonts w:ascii="Times New Roman" w:hAnsi="Times New Roman"/>
                <w:b/>
                <w:sz w:val="20"/>
                <w:szCs w:val="20"/>
              </w:rPr>
              <w:t>playpump</w:t>
            </w:r>
            <w:proofErr w:type="spellEnd"/>
            <w:r w:rsidR="007A61EA">
              <w:rPr>
                <w:rFonts w:ascii="Times New Roman" w:hAnsi="Times New Roman"/>
                <w:b/>
                <w:sz w:val="20"/>
                <w:szCs w:val="20"/>
              </w:rPr>
              <w:t xml:space="preserve"> story in the engineering notebooks. </w:t>
            </w:r>
          </w:p>
          <w:p w14:paraId="6FFD9D9A" w14:textId="23AF57D7" w:rsidR="00B72AC4" w:rsidRDefault="00B72AC4" w:rsidP="00A7266A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Students: </w:t>
            </w:r>
            <w:r w:rsidRPr="00C342F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Are grouped based on their </w:t>
            </w:r>
            <w:proofErr w:type="spellStart"/>
            <w:r w:rsidRPr="00C342F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IEP</w:t>
            </w:r>
            <w:proofErr w:type="spellEnd"/>
            <w:r w:rsidRPr="00C342F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goals,</w:t>
            </w:r>
            <w:r w:rsidR="00AC41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needs,</w:t>
            </w:r>
            <w:r w:rsidRPr="00C342F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levels and type of support (visuals, tactile) needed</w:t>
            </w:r>
          </w:p>
          <w:p w14:paraId="6DF0E1F1" w14:textId="7E108523" w:rsidR="00B72AC4" w:rsidRPr="00637870" w:rsidRDefault="00B72AC4" w:rsidP="00A7266A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4CFB" w:rsidRPr="002724A1" w14:paraId="7F9938AE" w14:textId="77777777" w:rsidTr="00B72AC4">
        <w:trPr>
          <w:trHeight w:val="719"/>
        </w:trPr>
        <w:tc>
          <w:tcPr>
            <w:tcW w:w="1229" w:type="pct"/>
            <w:shd w:val="clear" w:color="auto" w:fill="D9D9D9"/>
          </w:tcPr>
          <w:p w14:paraId="4687D363" w14:textId="77777777" w:rsidR="009250F1" w:rsidRPr="00637870" w:rsidRDefault="009250F1" w:rsidP="009250F1">
            <w:pPr>
              <w:tabs>
                <w:tab w:val="left" w:pos="181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7870">
              <w:rPr>
                <w:rFonts w:ascii="Times New Roman" w:hAnsi="Times New Roman"/>
                <w:sz w:val="20"/>
                <w:szCs w:val="20"/>
              </w:rPr>
              <w:t xml:space="preserve">Procedure: </w:t>
            </w:r>
          </w:p>
          <w:p w14:paraId="63C559B9" w14:textId="77777777" w:rsidR="009250F1" w:rsidRPr="00637870" w:rsidRDefault="009250F1" w:rsidP="009250F1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7870">
              <w:rPr>
                <w:rFonts w:ascii="Times New Roman" w:hAnsi="Times New Roman"/>
                <w:i/>
                <w:sz w:val="20"/>
                <w:szCs w:val="20"/>
              </w:rPr>
              <w:t xml:space="preserve">What steps or process will be used to read, comprehend, and discuss the text? </w:t>
            </w:r>
          </w:p>
        </w:tc>
        <w:tc>
          <w:tcPr>
            <w:tcW w:w="3771" w:type="pct"/>
            <w:gridSpan w:val="7"/>
          </w:tcPr>
          <w:p w14:paraId="0D0804AC" w14:textId="255FA023" w:rsidR="007A61EA" w:rsidRDefault="007A61EA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 each group: one student will be navigator, finder, builder, and checker. Students wi</w:t>
            </w:r>
            <w:r w:rsidR="00872A28">
              <w:rPr>
                <w:rFonts w:ascii="Times New Roman" w:hAnsi="Times New Roman"/>
                <w:b/>
                <w:sz w:val="20"/>
                <w:szCs w:val="20"/>
              </w:rPr>
              <w:t xml:space="preserve">ll switch roles every so often. </w:t>
            </w:r>
          </w:p>
          <w:p w14:paraId="48C66DFC" w14:textId="4449D662" w:rsidR="00872A28" w:rsidRDefault="00872A28" w:rsidP="00872A28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uild models</w:t>
            </w:r>
          </w:p>
          <w:p w14:paraId="7F7645E4" w14:textId="5FB24F75" w:rsidR="00872A28" w:rsidRPr="00F9021D" w:rsidRDefault="00872A28" w:rsidP="00872A28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/>
                <w:b/>
                <w:color w:val="343434"/>
                <w:sz w:val="20"/>
                <w:szCs w:val="20"/>
                <w:lang w:bidi="ar-SA"/>
              </w:rPr>
              <w:t>Lastly, illustrate parts of a pump independently.</w:t>
            </w:r>
          </w:p>
          <w:p w14:paraId="12C91F67" w14:textId="584AB586" w:rsidR="00872A28" w:rsidRDefault="006B667E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See link below for steps for building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playpump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4522BE94" w14:textId="77777777" w:rsidR="006B667E" w:rsidRDefault="006B667E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47DD7C" w14:textId="3A7CB7D8" w:rsidR="005C70A2" w:rsidRDefault="005C70A2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" w:history="1">
              <w:r w:rsidRPr="00C27DE9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http://www.firstlegoleague.org/missionmodelbuildinginstructions</w:t>
              </w:r>
            </w:hyperlink>
          </w:p>
          <w:p w14:paraId="6F329672" w14:textId="77777777" w:rsidR="005C70A2" w:rsidRDefault="005C70A2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30673" w14:textId="77777777" w:rsidR="005C70A2" w:rsidRDefault="005C70A2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49720E" w14:textId="77777777" w:rsidR="007A61EA" w:rsidRDefault="007A61EA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18299D" w14:textId="01016F04" w:rsidR="007A61EA" w:rsidRDefault="007A61EA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need to think about their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lego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models they can use to act out the important parts of the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playpump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story. Students should draw their ideas for up to 4 models. If they need help, suggest the merry go-round, water tank, pipe with a tap, a school, a garden, etc. and have visuals of such. </w:t>
            </w:r>
          </w:p>
          <w:p w14:paraId="080C2EEE" w14:textId="44376B0D" w:rsidR="008C2549" w:rsidRDefault="008C2549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Group 1</w:t>
            </w:r>
            <w:r w:rsidR="00FD7A98">
              <w:rPr>
                <w:rFonts w:ascii="Times New Roman" w:hAnsi="Times New Roman"/>
                <w:b/>
                <w:sz w:val="20"/>
                <w:szCs w:val="20"/>
              </w:rPr>
              <w:t xml:space="preserve">: Students will individually draw one idea for a pump, then be paired with a student that has </w:t>
            </w:r>
          </w:p>
          <w:p w14:paraId="2C9EF6E2" w14:textId="77777777" w:rsidR="006B667E" w:rsidRDefault="006B667E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71149C" w14:textId="75ED4050" w:rsidR="008C2549" w:rsidRDefault="006B667E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B667E">
              <w:rPr>
                <w:rFonts w:ascii="Times New Roman" w:hAnsi="Times New Roman"/>
                <w:b/>
                <w:sz w:val="20"/>
                <w:szCs w:val="20"/>
              </w:rPr>
              <w:t>Group 1: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Will follow visual steps to create models then illustrate</w:t>
            </w:r>
          </w:p>
          <w:p w14:paraId="3E3B335B" w14:textId="77777777" w:rsidR="005C70A2" w:rsidRDefault="005C70A2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02E1223" w14:textId="14DF58DE" w:rsidR="005C70A2" w:rsidRDefault="005C70A2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Pr="00C27D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https://firstinspiresst01.blob.core.windows.net/fll-2017-build/45804_model_overview_NonVerbal.pdf</w:t>
              </w:r>
            </w:hyperlink>
          </w:p>
          <w:p w14:paraId="3B5493FE" w14:textId="77777777" w:rsidR="005C70A2" w:rsidRDefault="005C70A2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0DF1D54" w14:textId="62B74A01" w:rsidR="008C2549" w:rsidRDefault="008C2549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6AD4">
              <w:rPr>
                <w:rFonts w:ascii="Times New Roman" w:hAnsi="Times New Roman"/>
                <w:b/>
                <w:sz w:val="20"/>
                <w:szCs w:val="20"/>
              </w:rPr>
              <w:t>Group 2</w:t>
            </w:r>
            <w:r w:rsidR="00FD7A9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667E">
              <w:rPr>
                <w:rFonts w:ascii="Times New Roman" w:hAnsi="Times New Roman"/>
                <w:sz w:val="20"/>
                <w:szCs w:val="20"/>
              </w:rPr>
              <w:t xml:space="preserve">Will illustrate, then follow written steps with some visuals to create model </w:t>
            </w:r>
          </w:p>
          <w:p w14:paraId="2F0C8D0C" w14:textId="77777777" w:rsidR="007A61EA" w:rsidRDefault="007A61EA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C2B15D5" w14:textId="35BA2BF6" w:rsidR="005C70A2" w:rsidRDefault="005C70A2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C27D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https://firstinspiresst01.blob.core.windows.net/fll-2017-build/45804_model_overview_ENG.pdf</w:t>
              </w:r>
            </w:hyperlink>
          </w:p>
          <w:p w14:paraId="559DB278" w14:textId="77777777" w:rsidR="005C70A2" w:rsidRDefault="005C70A2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bookmarkStart w:id="4" w:name="_GoBack"/>
            <w:bookmarkEnd w:id="4"/>
          </w:p>
          <w:p w14:paraId="0F8BDFBA" w14:textId="48DB0714" w:rsidR="007A61EA" w:rsidRPr="00DF6AD4" w:rsidRDefault="007A61EA" w:rsidP="008C25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Students will share their ideas with one another and discuss if they think whether to build some or all of the proposed models. </w:t>
            </w:r>
          </w:p>
          <w:p w14:paraId="6352B7F4" w14:textId="62F2B22F" w:rsidR="008C2549" w:rsidRDefault="008C2549" w:rsidP="008C25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A39508" w14:textId="77680459" w:rsidR="009250F1" w:rsidRPr="00637870" w:rsidRDefault="008C2549" w:rsidP="008C2549">
            <w:pPr>
              <w:spacing w:after="0"/>
              <w:jc w:val="center"/>
              <w:rPr>
                <w:rFonts w:ascii="Times New Roman" w:eastAsiaTheme="minorEastAsia" w:hAnsi="Times New Roman"/>
                <w:color w:val="1A1A1A"/>
                <w:sz w:val="20"/>
                <w:szCs w:val="20"/>
                <w:lang w:bidi="ar-SA"/>
              </w:rPr>
            </w:pPr>
            <w:r w:rsidRPr="00145E16">
              <w:rPr>
                <w:rFonts w:ascii="Times" w:eastAsiaTheme="minorEastAsia" w:hAnsi="Times" w:cs="Arial"/>
                <w:b/>
                <w:sz w:val="18"/>
                <w:szCs w:val="18"/>
                <w:lang w:bidi="ar-SA"/>
              </w:rPr>
              <w:t>Assessment</w:t>
            </w:r>
            <w:r>
              <w:rPr>
                <w:rFonts w:ascii="Times" w:eastAsiaTheme="minorEastAsia" w:hAnsi="Times" w:cs="Arial"/>
                <w:b/>
                <w:sz w:val="18"/>
                <w:szCs w:val="18"/>
                <w:lang w:bidi="ar-SA"/>
              </w:rPr>
              <w:t xml:space="preserve">s: </w:t>
            </w:r>
            <w:r>
              <w:rPr>
                <w:rFonts w:ascii="Times" w:hAnsi="Times" w:cs="Arial"/>
                <w:sz w:val="18"/>
                <w:szCs w:val="18"/>
              </w:rPr>
              <w:t xml:space="preserve">Anecdotal, worksheets </w:t>
            </w:r>
            <w:r w:rsidRPr="00145E16">
              <w:rPr>
                <w:rFonts w:ascii="Times" w:hAnsi="Times" w:cs="Arial"/>
                <w:sz w:val="18"/>
                <w:szCs w:val="18"/>
              </w:rPr>
              <w:t xml:space="preserve">and </w:t>
            </w:r>
            <w:r>
              <w:rPr>
                <w:rFonts w:ascii="Times" w:hAnsi="Times" w:cs="Arial"/>
                <w:sz w:val="18"/>
                <w:szCs w:val="18"/>
              </w:rPr>
              <w:t>data sheet notations</w:t>
            </w:r>
          </w:p>
        </w:tc>
      </w:tr>
      <w:tr w:rsidR="00A7266A" w:rsidRPr="002724A1" w14:paraId="5C2B2D31" w14:textId="77777777" w:rsidTr="00B72AC4">
        <w:trPr>
          <w:gridAfter w:val="1"/>
          <w:wAfter w:w="20" w:type="pct"/>
          <w:trHeight w:val="215"/>
        </w:trPr>
        <w:tc>
          <w:tcPr>
            <w:tcW w:w="4980" w:type="pct"/>
            <w:gridSpan w:val="7"/>
          </w:tcPr>
          <w:p w14:paraId="126D2E38" w14:textId="60F618FE" w:rsidR="00A7266A" w:rsidRPr="00637870" w:rsidRDefault="00A7266A" w:rsidP="00A7266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Closing</w:t>
            </w:r>
          </w:p>
        </w:tc>
      </w:tr>
      <w:tr w:rsidR="00A7266A" w:rsidRPr="002724A1" w14:paraId="4960FE5D" w14:textId="77777777" w:rsidTr="00B72AC4">
        <w:trPr>
          <w:gridAfter w:val="1"/>
          <w:wAfter w:w="20" w:type="pct"/>
          <w:trHeight w:val="1673"/>
        </w:trPr>
        <w:tc>
          <w:tcPr>
            <w:tcW w:w="4980" w:type="pct"/>
            <w:gridSpan w:val="7"/>
          </w:tcPr>
          <w:p w14:paraId="1B646237" w14:textId="3291DEC1" w:rsidR="00A7266A" w:rsidRDefault="00A7266A" w:rsidP="00F816F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Exit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Ticket</w:t>
            </w:r>
            <w:r w:rsidR="008C0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72AC4">
              <w:rPr>
                <w:rFonts w:ascii="Times New Roman" w:hAnsi="Times New Roman"/>
                <w:b/>
                <w:bCs/>
                <w:color w:val="000000"/>
              </w:rPr>
              <w:t>:</w:t>
            </w:r>
            <w:proofErr w:type="gramEnd"/>
            <w:r w:rsidR="00B72AC4">
              <w:rPr>
                <w:rFonts w:ascii="Times New Roman" w:hAnsi="Times New Roman"/>
                <w:b/>
                <w:bCs/>
                <w:color w:val="000000"/>
              </w:rPr>
              <w:t xml:space="preserve"> Let’s review what we learned and why we learned it today.</w:t>
            </w:r>
          </w:p>
          <w:p w14:paraId="75189412" w14:textId="77777777" w:rsidR="00A7266A" w:rsidRDefault="00A7266A" w:rsidP="004068F1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4AF56A4E" w14:textId="77777777" w:rsidR="00A7266A" w:rsidRDefault="00A7266A" w:rsidP="00F816F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Today, I learned about…</w:t>
            </w:r>
          </w:p>
          <w:p w14:paraId="43FBFE3D" w14:textId="77777777" w:rsidR="00A7266A" w:rsidRDefault="00A7266A" w:rsidP="004068F1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35554413" w14:textId="77777777" w:rsidR="00A7266A" w:rsidRDefault="00A7266A" w:rsidP="004068F1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124A7DD" w14:textId="6D5F9821" w:rsidR="007A61EA" w:rsidRPr="00A7266A" w:rsidRDefault="00A7266A" w:rsidP="00F816F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84B">
              <w:rPr>
                <w:rFonts w:ascii="Times New Roman" w:hAnsi="Times New Roman"/>
                <w:b/>
                <w:bCs/>
                <w:color w:val="000000"/>
              </w:rPr>
              <w:t>---Clean up and wrap up!</w:t>
            </w:r>
          </w:p>
        </w:tc>
      </w:tr>
      <w:tr w:rsidR="00AB4CFB" w:rsidRPr="002724A1" w14:paraId="4447B3D4" w14:textId="77777777" w:rsidTr="00B72AC4">
        <w:tc>
          <w:tcPr>
            <w:tcW w:w="2019" w:type="pct"/>
            <w:gridSpan w:val="3"/>
            <w:shd w:val="pct25" w:color="auto" w:fill="auto"/>
          </w:tcPr>
          <w:p w14:paraId="290B0789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 xml:space="preserve">Time </w:t>
            </w:r>
          </w:p>
        </w:tc>
        <w:tc>
          <w:tcPr>
            <w:tcW w:w="1793" w:type="pct"/>
            <w:gridSpan w:val="3"/>
            <w:shd w:val="pct25" w:color="auto" w:fill="auto"/>
          </w:tcPr>
          <w:p w14:paraId="272CCCC4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>Materials</w:t>
            </w:r>
          </w:p>
        </w:tc>
        <w:tc>
          <w:tcPr>
            <w:tcW w:w="1188" w:type="pct"/>
            <w:gridSpan w:val="2"/>
            <w:shd w:val="pct25" w:color="auto" w:fill="auto"/>
          </w:tcPr>
          <w:p w14:paraId="7CB8454E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 xml:space="preserve">Differentiation </w:t>
            </w:r>
          </w:p>
        </w:tc>
      </w:tr>
      <w:tr w:rsidR="00AB4CFB" w:rsidRPr="002724A1" w14:paraId="670DE1D5" w14:textId="77777777" w:rsidTr="00B72AC4">
        <w:tc>
          <w:tcPr>
            <w:tcW w:w="2019" w:type="pct"/>
            <w:gridSpan w:val="3"/>
          </w:tcPr>
          <w:p w14:paraId="0DCA947A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>5 minutes</w:t>
            </w:r>
          </w:p>
        </w:tc>
        <w:tc>
          <w:tcPr>
            <w:tcW w:w="1793" w:type="pct"/>
            <w:gridSpan w:val="3"/>
          </w:tcPr>
          <w:p w14:paraId="2FAEB23C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>Collect all worksheets and materials</w:t>
            </w:r>
          </w:p>
        </w:tc>
        <w:tc>
          <w:tcPr>
            <w:tcW w:w="1188" w:type="pct"/>
            <w:gridSpan w:val="2"/>
          </w:tcPr>
          <w:p w14:paraId="5BF87E30" w14:textId="77777777" w:rsidR="009250F1" w:rsidRPr="00732BFE" w:rsidRDefault="009250F1" w:rsidP="009250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2BFE">
              <w:rPr>
                <w:rFonts w:ascii="Times New Roman" w:hAnsi="Times New Roman"/>
                <w:sz w:val="18"/>
                <w:szCs w:val="18"/>
              </w:rPr>
              <w:t>Visuals incorporated,</w:t>
            </w:r>
          </w:p>
        </w:tc>
      </w:tr>
      <w:bookmarkEnd w:id="0"/>
      <w:bookmarkEnd w:id="1"/>
    </w:tbl>
    <w:p w14:paraId="3F840D24" w14:textId="77777777" w:rsidR="00B26BDA" w:rsidRDefault="00B26BDA"/>
    <w:p w14:paraId="78D1EB98" w14:textId="306B7B82" w:rsidR="00AB4CFB" w:rsidRDefault="00AB4CFB"/>
    <w:p w14:paraId="1C4F03C4" w14:textId="77777777" w:rsidR="00E90A5E" w:rsidRDefault="00E90A5E"/>
    <w:p w14:paraId="1E50445B" w14:textId="77777777" w:rsidR="00E90A5E" w:rsidRDefault="00E90A5E"/>
    <w:p w14:paraId="2848103E" w14:textId="77777777" w:rsidR="00AB4CFB" w:rsidRDefault="00AB4CFB"/>
    <w:p w14:paraId="186671A6" w14:textId="77777777" w:rsidR="00AB4CFB" w:rsidRDefault="00AB4CFB" w:rsidP="00AB4CFB"/>
    <w:p w14:paraId="2D22A6B4" w14:textId="2387BB8E" w:rsidR="00AB4CFB" w:rsidRDefault="00AB4CFB" w:rsidP="00AB4CFB"/>
    <w:p w14:paraId="2562001D" w14:textId="77777777" w:rsidR="00AB4CFB" w:rsidRDefault="00AB4CFB" w:rsidP="00AB4CFB">
      <w:pPr>
        <w:pStyle w:val="Body"/>
      </w:pPr>
    </w:p>
    <w:p w14:paraId="3BAB1F45" w14:textId="0A3B35A4" w:rsidR="00AB4CFB" w:rsidRDefault="00AB4CFB" w:rsidP="00AB4CFB">
      <w:pPr>
        <w:pStyle w:val="Body"/>
      </w:pPr>
    </w:p>
    <w:p w14:paraId="2EDB5F87" w14:textId="73AA927B" w:rsidR="00AB4CFB" w:rsidRDefault="00AB4CFB" w:rsidP="00AB4CFB">
      <w:pPr>
        <w:pStyle w:val="Body"/>
      </w:pPr>
    </w:p>
    <w:p w14:paraId="30EC8022" w14:textId="6333553E" w:rsidR="00AB4CFB" w:rsidRDefault="00AB4CFB" w:rsidP="00AB4CFB">
      <w:pPr>
        <w:pStyle w:val="Body"/>
      </w:pPr>
    </w:p>
    <w:p w14:paraId="7BFC53C4" w14:textId="77777777" w:rsidR="00AB4CFB" w:rsidRDefault="00AB4CFB" w:rsidP="00AB4CFB">
      <w:pPr>
        <w:pStyle w:val="Body"/>
      </w:pPr>
    </w:p>
    <w:p w14:paraId="1A2687FB" w14:textId="77777777" w:rsidR="00AB4CFB" w:rsidRDefault="00AB4CFB" w:rsidP="00AB4CFB">
      <w:pPr>
        <w:pStyle w:val="Body"/>
      </w:pPr>
    </w:p>
    <w:p w14:paraId="533B72BD" w14:textId="77777777" w:rsidR="00AB4CFB" w:rsidRDefault="00AB4CFB" w:rsidP="00AB4CFB">
      <w:pPr>
        <w:pStyle w:val="Body"/>
      </w:pPr>
    </w:p>
    <w:p w14:paraId="2AAD8C3C" w14:textId="77777777" w:rsidR="00AB4CFB" w:rsidRDefault="00AB4CFB" w:rsidP="00AB4CFB">
      <w:pPr>
        <w:pStyle w:val="Body"/>
      </w:pPr>
    </w:p>
    <w:p w14:paraId="572299C5" w14:textId="32096C66" w:rsidR="00AB4CFB" w:rsidRDefault="00AB4CFB" w:rsidP="00AB4CFB">
      <w:pPr>
        <w:pStyle w:val="Body"/>
      </w:pPr>
    </w:p>
    <w:bookmarkEnd w:id="2"/>
    <w:bookmarkEnd w:id="3"/>
    <w:sectPr w:rsidR="00AB4CFB" w:rsidSect="006B667E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DB451B"/>
    <w:multiLevelType w:val="hybridMultilevel"/>
    <w:tmpl w:val="9AC27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D5366"/>
    <w:multiLevelType w:val="hybridMultilevel"/>
    <w:tmpl w:val="6DBA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10C13"/>
    <w:multiLevelType w:val="hybridMultilevel"/>
    <w:tmpl w:val="BFEC32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62E45"/>
    <w:multiLevelType w:val="hybridMultilevel"/>
    <w:tmpl w:val="927AD91E"/>
    <w:lvl w:ilvl="0" w:tplc="F5123CF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4AACA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A2458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22C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DA04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B4CC4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0A2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A24F1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0C5E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4652DD"/>
    <w:multiLevelType w:val="hybridMultilevel"/>
    <w:tmpl w:val="31A63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D0F5A"/>
    <w:multiLevelType w:val="multilevel"/>
    <w:tmpl w:val="48F0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B2338B"/>
    <w:multiLevelType w:val="hybridMultilevel"/>
    <w:tmpl w:val="44861A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1D04"/>
    <w:multiLevelType w:val="multilevel"/>
    <w:tmpl w:val="CED6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94E7F"/>
    <w:multiLevelType w:val="multilevel"/>
    <w:tmpl w:val="52085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C81894"/>
    <w:multiLevelType w:val="multilevel"/>
    <w:tmpl w:val="2B28E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F2A71"/>
    <w:multiLevelType w:val="hybridMultilevel"/>
    <w:tmpl w:val="32A8D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4F69C9"/>
    <w:multiLevelType w:val="hybridMultilevel"/>
    <w:tmpl w:val="F0F2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A12A6"/>
    <w:multiLevelType w:val="hybridMultilevel"/>
    <w:tmpl w:val="394ED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50436"/>
    <w:multiLevelType w:val="hybridMultilevel"/>
    <w:tmpl w:val="5908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3"/>
  </w:num>
  <w:num w:numId="12">
    <w:abstractNumId w:val="1"/>
  </w:num>
  <w:num w:numId="13">
    <w:abstractNumId w:val="4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F1"/>
    <w:rsid w:val="000623B3"/>
    <w:rsid w:val="000675FB"/>
    <w:rsid w:val="00081BF6"/>
    <w:rsid w:val="00091F95"/>
    <w:rsid w:val="000D2203"/>
    <w:rsid w:val="001172F1"/>
    <w:rsid w:val="00144607"/>
    <w:rsid w:val="00145E16"/>
    <w:rsid w:val="00166C84"/>
    <w:rsid w:val="00173FA0"/>
    <w:rsid w:val="001852A1"/>
    <w:rsid w:val="00190B1B"/>
    <w:rsid w:val="0019701B"/>
    <w:rsid w:val="001B5A54"/>
    <w:rsid w:val="001C0682"/>
    <w:rsid w:val="00201D2A"/>
    <w:rsid w:val="00210E74"/>
    <w:rsid w:val="002112A4"/>
    <w:rsid w:val="00224679"/>
    <w:rsid w:val="00240689"/>
    <w:rsid w:val="00281BC0"/>
    <w:rsid w:val="002C124C"/>
    <w:rsid w:val="002E1306"/>
    <w:rsid w:val="00355E1F"/>
    <w:rsid w:val="003A3695"/>
    <w:rsid w:val="003E3912"/>
    <w:rsid w:val="004068F1"/>
    <w:rsid w:val="00462F22"/>
    <w:rsid w:val="004B10B8"/>
    <w:rsid w:val="004D2806"/>
    <w:rsid w:val="005071D5"/>
    <w:rsid w:val="00545D1F"/>
    <w:rsid w:val="005620A7"/>
    <w:rsid w:val="00566A5A"/>
    <w:rsid w:val="00580062"/>
    <w:rsid w:val="00582C21"/>
    <w:rsid w:val="00585578"/>
    <w:rsid w:val="005856C9"/>
    <w:rsid w:val="005B6810"/>
    <w:rsid w:val="005C3E67"/>
    <w:rsid w:val="005C5791"/>
    <w:rsid w:val="005C70A2"/>
    <w:rsid w:val="00600FDC"/>
    <w:rsid w:val="00637870"/>
    <w:rsid w:val="00654E31"/>
    <w:rsid w:val="006567D0"/>
    <w:rsid w:val="00663870"/>
    <w:rsid w:val="006B1C20"/>
    <w:rsid w:val="006B667E"/>
    <w:rsid w:val="006F1E5D"/>
    <w:rsid w:val="00765422"/>
    <w:rsid w:val="00772010"/>
    <w:rsid w:val="00785CD8"/>
    <w:rsid w:val="007912EE"/>
    <w:rsid w:val="007A3B0E"/>
    <w:rsid w:val="007A61EA"/>
    <w:rsid w:val="007F754F"/>
    <w:rsid w:val="00847653"/>
    <w:rsid w:val="00861731"/>
    <w:rsid w:val="00863350"/>
    <w:rsid w:val="00872A28"/>
    <w:rsid w:val="008917CC"/>
    <w:rsid w:val="00892875"/>
    <w:rsid w:val="008C0733"/>
    <w:rsid w:val="008C2549"/>
    <w:rsid w:val="009250F1"/>
    <w:rsid w:val="009B5CC3"/>
    <w:rsid w:val="009F6272"/>
    <w:rsid w:val="00A014A9"/>
    <w:rsid w:val="00A26DE1"/>
    <w:rsid w:val="00A55330"/>
    <w:rsid w:val="00A7266A"/>
    <w:rsid w:val="00AB4CFB"/>
    <w:rsid w:val="00AB7472"/>
    <w:rsid w:val="00AC410E"/>
    <w:rsid w:val="00AF6C4B"/>
    <w:rsid w:val="00B0414D"/>
    <w:rsid w:val="00B26BDA"/>
    <w:rsid w:val="00B72AC4"/>
    <w:rsid w:val="00B76454"/>
    <w:rsid w:val="00B828F6"/>
    <w:rsid w:val="00BD4739"/>
    <w:rsid w:val="00C0691E"/>
    <w:rsid w:val="00C32559"/>
    <w:rsid w:val="00C33FD7"/>
    <w:rsid w:val="00C733E2"/>
    <w:rsid w:val="00D06AF4"/>
    <w:rsid w:val="00D11241"/>
    <w:rsid w:val="00D11E72"/>
    <w:rsid w:val="00D43D66"/>
    <w:rsid w:val="00D751D1"/>
    <w:rsid w:val="00DA109E"/>
    <w:rsid w:val="00DA4826"/>
    <w:rsid w:val="00DB3161"/>
    <w:rsid w:val="00DE1915"/>
    <w:rsid w:val="00DF3B7B"/>
    <w:rsid w:val="00E17D22"/>
    <w:rsid w:val="00E420CE"/>
    <w:rsid w:val="00E4444A"/>
    <w:rsid w:val="00E50F51"/>
    <w:rsid w:val="00E545C2"/>
    <w:rsid w:val="00E607E7"/>
    <w:rsid w:val="00E800FE"/>
    <w:rsid w:val="00E90A5E"/>
    <w:rsid w:val="00EA0B18"/>
    <w:rsid w:val="00EA0D67"/>
    <w:rsid w:val="00EA1454"/>
    <w:rsid w:val="00EE1919"/>
    <w:rsid w:val="00F01B6F"/>
    <w:rsid w:val="00F136E0"/>
    <w:rsid w:val="00F724F2"/>
    <w:rsid w:val="00F816FF"/>
    <w:rsid w:val="00F83160"/>
    <w:rsid w:val="00F9021D"/>
    <w:rsid w:val="00F95347"/>
    <w:rsid w:val="00FD557F"/>
    <w:rsid w:val="00FD7A98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030A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F1"/>
    <w:pPr>
      <w:spacing w:after="200"/>
    </w:pPr>
    <w:rPr>
      <w:rFonts w:ascii="Calibri" w:eastAsia="Calibri" w:hAnsi="Calibri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0F1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9250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BD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BDA"/>
    <w:rPr>
      <w:rFonts w:ascii="Lucida Grande" w:eastAsia="Calibri" w:hAnsi="Lucida Grande" w:cs="Lucida Grande"/>
      <w:sz w:val="18"/>
      <w:szCs w:val="18"/>
      <w:lang w:bidi="en-US"/>
    </w:rPr>
  </w:style>
  <w:style w:type="paragraph" w:styleId="NoSpacing">
    <w:name w:val="No Spacing"/>
    <w:uiPriority w:val="1"/>
    <w:qFormat/>
    <w:rsid w:val="002112A4"/>
    <w:rPr>
      <w:rFonts w:ascii="Calibri" w:eastAsia="Times New Roman" w:hAnsi="Calibri" w:cs="Times New Roman"/>
      <w:sz w:val="22"/>
      <w:szCs w:val="22"/>
    </w:rPr>
  </w:style>
  <w:style w:type="paragraph" w:customStyle="1" w:styleId="TableStyle3">
    <w:name w:val="Table Style 3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FEFFFE"/>
      <w:sz w:val="20"/>
      <w:szCs w:val="20"/>
      <w:bdr w:val="nil"/>
    </w:rPr>
  </w:style>
  <w:style w:type="paragraph" w:customStyle="1" w:styleId="TableStyle6">
    <w:name w:val="Table Style 6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357CA2"/>
      <w:sz w:val="20"/>
      <w:szCs w:val="20"/>
      <w:bdr w:val="nil"/>
    </w:rPr>
  </w:style>
  <w:style w:type="paragraph" w:customStyle="1" w:styleId="TableStyle2">
    <w:name w:val="Table Style 2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0"/>
      <w:szCs w:val="20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63787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33E2"/>
    <w:pPr>
      <w:ind w:left="720"/>
      <w:contextualSpacing/>
    </w:pPr>
  </w:style>
  <w:style w:type="paragraph" w:customStyle="1" w:styleId="Body">
    <w:name w:val="Body"/>
    <w:rsid w:val="00AB4C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F1"/>
    <w:pPr>
      <w:spacing w:after="200"/>
    </w:pPr>
    <w:rPr>
      <w:rFonts w:ascii="Calibri" w:eastAsia="Calibri" w:hAnsi="Calibri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0F1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9250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BD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BDA"/>
    <w:rPr>
      <w:rFonts w:ascii="Lucida Grande" w:eastAsia="Calibri" w:hAnsi="Lucida Grande" w:cs="Lucida Grande"/>
      <w:sz w:val="18"/>
      <w:szCs w:val="18"/>
      <w:lang w:bidi="en-US"/>
    </w:rPr>
  </w:style>
  <w:style w:type="paragraph" w:styleId="NoSpacing">
    <w:name w:val="No Spacing"/>
    <w:uiPriority w:val="1"/>
    <w:qFormat/>
    <w:rsid w:val="002112A4"/>
    <w:rPr>
      <w:rFonts w:ascii="Calibri" w:eastAsia="Times New Roman" w:hAnsi="Calibri" w:cs="Times New Roman"/>
      <w:sz w:val="22"/>
      <w:szCs w:val="22"/>
    </w:rPr>
  </w:style>
  <w:style w:type="paragraph" w:customStyle="1" w:styleId="TableStyle3">
    <w:name w:val="Table Style 3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FEFFFE"/>
      <w:sz w:val="20"/>
      <w:szCs w:val="20"/>
      <w:bdr w:val="nil"/>
    </w:rPr>
  </w:style>
  <w:style w:type="paragraph" w:customStyle="1" w:styleId="TableStyle6">
    <w:name w:val="Table Style 6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357CA2"/>
      <w:sz w:val="20"/>
      <w:szCs w:val="20"/>
      <w:bdr w:val="nil"/>
    </w:rPr>
  </w:style>
  <w:style w:type="paragraph" w:customStyle="1" w:styleId="TableStyle2">
    <w:name w:val="Table Style 2"/>
    <w:rsid w:val="00062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0"/>
      <w:szCs w:val="20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63787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33E2"/>
    <w:pPr>
      <w:ind w:left="720"/>
      <w:contextualSpacing/>
    </w:pPr>
  </w:style>
  <w:style w:type="paragraph" w:customStyle="1" w:styleId="Body">
    <w:name w:val="Body"/>
    <w:rsid w:val="00AB4C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9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598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irstlegoleague.org/missionmodelbuildinginstructions" TargetMode="External"/><Relationship Id="rId7" Type="http://schemas.openxmlformats.org/officeDocument/2006/relationships/hyperlink" Target="https://firstinspiresst01.blob.core.windows.net/fll-2017-build/45804_model_overview_NonVerbal.pdf" TargetMode="External"/><Relationship Id="rId8" Type="http://schemas.openxmlformats.org/officeDocument/2006/relationships/hyperlink" Target="https://firstinspiresst01.blob.core.windows.net/fll-2017-build/45804_model_overview_ENG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1132</Words>
  <Characters>6457</Characters>
  <Application>Microsoft Macintosh Word</Application>
  <DocSecurity>0</DocSecurity>
  <Lines>53</Lines>
  <Paragraphs>15</Paragraphs>
  <ScaleCrop>false</ScaleCrop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 Muhammad</dc:creator>
  <cp:keywords/>
  <dc:description/>
  <cp:lastModifiedBy>Safi Muhammad</cp:lastModifiedBy>
  <cp:revision>5</cp:revision>
  <cp:lastPrinted>2017-04-25T13:35:00Z</cp:lastPrinted>
  <dcterms:created xsi:type="dcterms:W3CDTF">2018-03-19T13:08:00Z</dcterms:created>
  <dcterms:modified xsi:type="dcterms:W3CDTF">2018-03-19T13:26:00Z</dcterms:modified>
</cp:coreProperties>
</file>